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602"/>
        <w:tblW w:w="1079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CellMar>
          <w:top w:w="113" w:type="dxa"/>
          <w:bottom w:w="113" w:type="dxa"/>
        </w:tblCellMar>
        <w:tblLook w:val="04A0" w:firstRow="1" w:lastRow="0" w:firstColumn="1" w:lastColumn="0" w:noHBand="0" w:noVBand="1"/>
      </w:tblPr>
      <w:tblGrid>
        <w:gridCol w:w="5395"/>
        <w:gridCol w:w="5400"/>
      </w:tblGrid>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„Er fand sie in einem öden Land, in der weiten, einsamen Wüste.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Er umgab sie und wachte über sie,</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 er behütete sie wie seinen Augapfel.“</w:t>
            </w:r>
            <w:r/>
          </w:p>
          <w:p>
            <w:pPr>
              <w:jc w:val="center"/>
              <w:rPr>
                <w:rFonts w:ascii="Amatic SC" w:hAnsi="Amatic SC" w:cs="Amatic SC"/>
                <w:b/>
                <w:bCs/>
                <w:sz w:val="22"/>
                <w:szCs w:val="22"/>
                <w:lang w:val="de-DE"/>
              </w:rPr>
            </w:pPr>
            <w:r>
              <w:rPr>
                <w:rStyle w:val="603"/>
                <w:rFonts w:ascii="Amatic SC" w:hAnsi="Amatic SC" w:cs="Amatic SC"/>
                <w:b/>
                <w:bCs/>
                <w:color w:val="000000"/>
                <w:sz w:val="22"/>
                <w:szCs w:val="22"/>
                <w:shd w:val="clear" w:color="auto" w:fill="ffffff"/>
                <w:lang w:val="de-DE"/>
              </w:rPr>
              <w:t xml:space="preserve"> (5.Mose 32,10 NLB)</w:t>
            </w:r>
            <w:r/>
          </w:p>
        </w:tc>
        <w:tc>
          <w:tcPr>
            <w:tcW w:w="5400"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„Denn so spricht der HERR Zebaoth, nachdem seine Herrlichkeit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mich gesandt hat zu den Völkern, die euch berauben:</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Wer euch antastet, der tastet seinen Augapfel an.“ </w:t>
            </w:r>
            <w:r/>
          </w:p>
          <w:p>
            <w:pPr>
              <w:jc w:val="center"/>
              <w:rPr>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(Sacharja 2,12 LUT)</w:t>
            </w:r>
            <w:r/>
          </w:p>
        </w:tc>
      </w:tr>
      <w:tr>
        <w:trPr/>
        <w:tc>
          <w:tcPr>
            <w:tcW w:w="5395"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„Vertraue allezeit auf ihn, mein Volk. </w:t>
            </w:r>
            <w:r>
              <w:rPr>
                <w:rFonts w:ascii="Amatic SC" w:hAnsi="Amatic SC" w:cs="Amatic SC"/>
                <w:b/>
                <w:bCs/>
                <w:sz w:val="22"/>
                <w:szCs w:val="22"/>
                <w:lang w:val="de-DE"/>
              </w:rPr>
              <w:br/>
            </w:r>
            <w:r>
              <w:rPr>
                <w:rFonts w:ascii="Amatic SC" w:hAnsi="Amatic SC" w:cs="Amatic SC"/>
                <w:b/>
                <w:bCs/>
                <w:sz w:val="22"/>
                <w:szCs w:val="22"/>
                <w:lang w:val="de-DE"/>
              </w:rPr>
              <w:t xml:space="preserve">Schütte dein Herz vor ihm aus, </w:t>
            </w:r>
            <w:r>
              <w:rPr>
                <w:rFonts w:ascii="Amatic SC" w:hAnsi="Amatic SC" w:cs="Amatic SC"/>
                <w:b/>
                <w:bCs/>
                <w:sz w:val="22"/>
                <w:szCs w:val="22"/>
                <w:lang w:val="de-DE"/>
              </w:rPr>
              <w:br/>
            </w:r>
            <w:r>
              <w:rPr>
                <w:rFonts w:ascii="Amatic SC" w:hAnsi="Amatic SC" w:cs="Amatic SC"/>
                <w:b/>
                <w:bCs/>
                <w:sz w:val="22"/>
                <w:szCs w:val="22"/>
                <w:lang w:val="de-DE"/>
              </w:rPr>
              <w:t xml:space="preserve">denn Gott ist unsere Zuflucht.“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(Psalm 62,9 NLB)</w:t>
            </w:r>
            <w:r/>
          </w:p>
        </w:tc>
        <w:tc>
          <w:tcPr>
            <w:tcW w:w="5400"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„Denn du bist mein Schutz und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bewahrst</w:t>
            </w:r>
            <w:r>
              <w:rPr>
                <w:rStyle w:val="603"/>
                <w:rFonts w:ascii="Amatic SC" w:hAnsi="Amatic SC" w:cs="Amatic SC"/>
                <w:b/>
                <w:bCs/>
                <w:color w:val="000000"/>
                <w:sz w:val="22"/>
                <w:szCs w:val="22"/>
                <w:shd w:val="clear" w:color="auto" w:fill="ffffff"/>
                <w:lang w:val="de-DE"/>
              </w:rPr>
              <w:t xml:space="preserve"> mich vor Angst und Sorgen.</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Du lässt mich über meine Rettung jubeln.“ </w:t>
            </w:r>
            <w:r/>
          </w:p>
          <w:p>
            <w:pPr>
              <w:jc w:val="center"/>
              <w:rPr>
                <w:rFonts w:ascii="Amatic SC" w:hAnsi="Amatic SC" w:cs="Amatic SC"/>
                <w:b/>
                <w:bCs/>
                <w:sz w:val="22"/>
                <w:szCs w:val="22"/>
                <w:lang w:val="de-DE"/>
              </w:rPr>
            </w:pPr>
            <w:r>
              <w:rPr>
                <w:rStyle w:val="603"/>
                <w:rFonts w:ascii="Amatic SC" w:hAnsi="Amatic SC" w:cs="Amatic SC"/>
                <w:b/>
                <w:bCs/>
                <w:color w:val="000000"/>
                <w:sz w:val="22"/>
                <w:szCs w:val="22"/>
                <w:shd w:val="clear" w:color="auto" w:fill="ffffff"/>
                <w:lang w:val="de-DE"/>
              </w:rPr>
              <w:t xml:space="preserve">(Psalm 32,7 NLB)</w:t>
            </w:r>
            <w:r/>
          </w:p>
        </w:tc>
      </w:tr>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„Weil du in meinen Augen kostbar bist und wertvoll</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 und weil ich dich liebe, opfere ich Länder an deiner Stelle</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 und Völker für dein Leben.“ </w:t>
            </w:r>
            <w:r/>
          </w:p>
          <w:p>
            <w:pPr>
              <w:jc w:val="center"/>
              <w:rPr>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(Jesaja 43,4 NLB)</w:t>
            </w:r>
            <w:r/>
          </w:p>
        </w:tc>
        <w:tc>
          <w:tcPr>
            <w:tcW w:w="5400"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„Wenn ihr mir nun gehorcht und den Bund haltet, den ich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mit euch schließen werde, sollt ihr vor allen anderen Völkern der Erde</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mein besonderes Eigentum sein, denn die ganze Erde gehört mir.“ </w:t>
            </w:r>
            <w:r/>
          </w:p>
          <w:p>
            <w:pPr>
              <w:jc w:val="center"/>
              <w:rPr>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(2.Mose 19,5 NLB)</w:t>
            </w:r>
            <w:r/>
          </w:p>
        </w:tc>
      </w:tr>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„Wer im Schutz des Höchsten lebt,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der findet Ruhe im Schatten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des Allmächtigen.“ </w:t>
            </w:r>
            <w:r/>
          </w:p>
          <w:p>
            <w:pPr>
              <w:jc w:val="center"/>
              <w:rPr>
                <w:rFonts w:ascii="Amatic SC" w:hAnsi="Amatic SC" w:cs="Amatic SC"/>
                <w:b/>
                <w:bCs/>
                <w:sz w:val="22"/>
                <w:szCs w:val="22"/>
                <w:lang w:val="de-DE"/>
              </w:rPr>
            </w:pPr>
            <w:r>
              <w:rPr>
                <w:rStyle w:val="603"/>
                <w:rFonts w:ascii="Amatic SC" w:hAnsi="Amatic SC" w:cs="Amatic SC"/>
                <w:b/>
                <w:bCs/>
                <w:color w:val="000000"/>
                <w:sz w:val="22"/>
                <w:szCs w:val="22"/>
                <w:shd w:val="clear" w:color="auto" w:fill="ffffff"/>
                <w:lang w:val="de-DE"/>
              </w:rPr>
              <w:t xml:space="preserve">(Psalm 91,1 NLB)</w:t>
            </w:r>
            <w:r/>
          </w:p>
        </w:tc>
        <w:tc>
          <w:tcPr>
            <w:tcW w:w="5400"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„Der HERR ist meine Stärke und beschützt mich. </w:t>
            </w:r>
            <w:r>
              <w:rPr>
                <w:rFonts w:ascii="Amatic SC" w:hAnsi="Amatic SC" w:cs="Amatic SC"/>
                <w:b/>
                <w:bCs/>
                <w:sz w:val="22"/>
                <w:szCs w:val="22"/>
                <w:lang w:val="de-DE"/>
              </w:rPr>
              <w:br/>
            </w:r>
            <w:r>
              <w:rPr>
                <w:rFonts w:ascii="Amatic SC" w:hAnsi="Amatic SC" w:cs="Amatic SC"/>
                <w:b/>
                <w:bCs/>
                <w:sz w:val="22"/>
                <w:szCs w:val="22"/>
                <w:lang w:val="de-DE"/>
              </w:rPr>
              <w:t xml:space="preserve">Ich habe von ganzem Herzen auf ihn vertraut und er hat mir geholfen.</w:t>
            </w:r>
            <w:r>
              <w:rPr>
                <w:rFonts w:ascii="Amatic SC" w:hAnsi="Amatic SC" w:cs="Amatic SC"/>
                <w:b/>
                <w:bCs/>
                <w:sz w:val="22"/>
                <w:szCs w:val="22"/>
                <w:lang w:val="de-DE"/>
              </w:rPr>
              <w:br/>
            </w:r>
            <w:r>
              <w:rPr>
                <w:rFonts w:ascii="Amatic SC" w:hAnsi="Amatic SC" w:cs="Amatic SC"/>
                <w:b/>
                <w:bCs/>
                <w:sz w:val="22"/>
                <w:szCs w:val="22"/>
                <w:lang w:val="de-DE"/>
              </w:rPr>
              <w:t xml:space="preserve"> Darum freue ich mich und danke ihm mit meinem Lied.“ </w:t>
            </w:r>
            <w:r>
              <w:rPr>
                <w:rFonts w:ascii="Amatic SC" w:hAnsi="Amatic SC" w:cs="Amatic SC"/>
                <w:b/>
                <w:bCs/>
                <w:sz w:val="22"/>
                <w:szCs w:val="22"/>
                <w:lang w:val="de-DE"/>
              </w:rPr>
              <w:br/>
            </w:r>
            <w:r>
              <w:rPr>
                <w:rFonts w:ascii="Amatic SC" w:hAnsi="Amatic SC" w:cs="Amatic SC"/>
                <w:b/>
                <w:bCs/>
                <w:sz w:val="22"/>
                <w:szCs w:val="22"/>
                <w:lang w:val="de-DE"/>
              </w:rPr>
              <w:t xml:space="preserve">(Psalm 28,7 NLB)</w:t>
            </w:r>
            <w:r/>
          </w:p>
        </w:tc>
      </w:tr>
      <w:tr>
        <w:trPr/>
        <w:tc>
          <w:tcPr>
            <w:tcW w:w="5395"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„Wenn du durch Wasser gehst, werde ich bei dir sein.</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Ströme sollen dich nicht überfluten! Wenn du durch Feuer gehst,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wirst du nicht verbrennen; die Flammen werden dich nicht verzehren!“</w:t>
            </w:r>
            <w:r/>
          </w:p>
          <w:p>
            <w:pPr>
              <w:jc w:val="center"/>
              <w:rPr>
                <w:rStyle w:val="603"/>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(Jesaja 43,2 NLB)</w:t>
            </w:r>
            <w:r/>
          </w:p>
        </w:tc>
        <w:tc>
          <w:tcPr>
            <w:tcW w:w="5400" w:type="dxa"/>
            <w:vAlign w:val="center"/>
            <w:textDirection w:val="lrTb"/>
            <w:noWrap w:val="false"/>
          </w:tcPr>
          <w:p>
            <w:pPr>
              <w:jc w:val="center"/>
              <w:rPr>
                <w:rFonts w:ascii="Amatic SC" w:hAnsi="Amatic SC" w:cs="Amatic SC" w:eastAsia="Times New Roman"/>
                <w:b/>
                <w:bCs/>
                <w:color w:val="0E101A"/>
                <w:sz w:val="22"/>
                <w:szCs w:val="22"/>
                <w:lang w:val="de-DE"/>
              </w:rPr>
            </w:pPr>
            <w:r>
              <w:rPr>
                <w:rFonts w:ascii="Amatic SC" w:hAnsi="Amatic SC" w:cs="Amatic SC" w:eastAsia="Times New Roman"/>
                <w:b/>
                <w:bCs/>
                <w:color w:val="0E101A"/>
                <w:sz w:val="22"/>
                <w:szCs w:val="22"/>
                <w:lang w:val="de-DE"/>
              </w:rPr>
              <w:t xml:space="preserve">„Der Name des HERRN ist eine feste Burg;</w:t>
            </w:r>
            <w:r/>
          </w:p>
          <w:p>
            <w:pPr>
              <w:jc w:val="center"/>
              <w:rPr>
                <w:rFonts w:ascii="Amatic SC" w:hAnsi="Amatic SC" w:cs="Amatic SC" w:eastAsia="Times New Roman"/>
                <w:b/>
                <w:bCs/>
                <w:color w:val="0E101A"/>
                <w:sz w:val="22"/>
                <w:szCs w:val="22"/>
                <w:lang w:val="de-DE"/>
              </w:rPr>
            </w:pPr>
            <w:r>
              <w:rPr>
                <w:rFonts w:ascii="Amatic SC" w:hAnsi="Amatic SC" w:cs="Amatic SC" w:eastAsia="Times New Roman"/>
                <w:b/>
                <w:bCs/>
                <w:color w:val="0E101A"/>
                <w:sz w:val="22"/>
                <w:szCs w:val="22"/>
                <w:lang w:val="de-DE"/>
              </w:rPr>
              <w:t xml:space="preserve"> der Gottesfürchtige flüchtet sich zu ihm </w:t>
            </w:r>
            <w:r/>
          </w:p>
          <w:p>
            <w:pPr>
              <w:jc w:val="center"/>
              <w:rPr>
                <w:rFonts w:ascii="Amatic SC" w:hAnsi="Amatic SC" w:cs="Amatic SC" w:eastAsia="Times New Roman"/>
                <w:b/>
                <w:bCs/>
                <w:color w:val="0E101A"/>
                <w:sz w:val="22"/>
                <w:szCs w:val="22"/>
                <w:lang w:val="de-DE"/>
              </w:rPr>
            </w:pPr>
            <w:r>
              <w:rPr>
                <w:rFonts w:ascii="Amatic SC" w:hAnsi="Amatic SC" w:cs="Amatic SC" w:eastAsia="Times New Roman"/>
                <w:b/>
                <w:bCs/>
                <w:color w:val="0E101A"/>
                <w:sz w:val="22"/>
                <w:szCs w:val="22"/>
                <w:lang w:val="de-DE"/>
              </w:rPr>
              <w:t xml:space="preserve">und findet Schutz.“ </w:t>
            </w:r>
            <w:r/>
          </w:p>
          <w:p>
            <w:pPr>
              <w:jc w:val="center"/>
              <w:rPr>
                <w:rFonts w:ascii="Amatic SC" w:hAnsi="Amatic SC" w:cs="Amatic SC"/>
                <w:b/>
                <w:bCs/>
                <w:sz w:val="22"/>
                <w:szCs w:val="22"/>
                <w:lang w:val="de-DE"/>
              </w:rPr>
            </w:pPr>
            <w:r>
              <w:rPr>
                <w:rFonts w:ascii="Amatic SC" w:hAnsi="Amatic SC" w:cs="Amatic SC" w:eastAsia="Times New Roman"/>
                <w:b/>
                <w:bCs/>
                <w:color w:val="0E101A"/>
                <w:sz w:val="22"/>
                <w:szCs w:val="22"/>
                <w:lang w:val="de-DE"/>
              </w:rPr>
              <w:t xml:space="preserve">(Sprüche 18,10 NLB)</w:t>
            </w:r>
            <w:r/>
          </w:p>
        </w:tc>
      </w:tr>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„Behüte mich wie einen Augapfel und gib mir Zuflucht unter dem Schatten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deiner Flügel. Beschütze mich vor den gottlosen Menschen, die mich vernichten wollen, und vor meinen Feinden, die mir von überall her nachstellen.“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(Psalm 17,8-9 NLB)</w:t>
            </w:r>
            <w:r/>
          </w:p>
        </w:tc>
        <w:tc>
          <w:tcPr>
            <w:tcW w:w="5400"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„Wer auf den HERRN vertraut,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erleidet zwar vieles, doch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der HERR errettet ihn aus aller Not.“ </w:t>
            </w:r>
            <w:r/>
          </w:p>
          <w:p>
            <w:pPr>
              <w:jc w:val="center"/>
              <w:rPr>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(Psalm 34,20 NLB)</w:t>
            </w:r>
            <w:r/>
          </w:p>
        </w:tc>
      </w:tr>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„Aber der HERR steht mir zur Seite. Er ist ein starker Held.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Darum müssen meine Feinde stolpern und können mich nicht besiegen. </w:t>
            </w:r>
            <w:r/>
          </w:p>
          <w:p>
            <w:pPr>
              <w:jc w:val="center"/>
              <w:rPr>
                <w:rStyle w:val="603"/>
                <w:rFonts w:ascii="Amatic SC" w:hAnsi="Amatic SC" w:cs="Amatic SC"/>
                <w:b/>
                <w:bCs/>
                <w:sz w:val="22"/>
                <w:szCs w:val="22"/>
                <w:lang w:val="de-DE"/>
              </w:rPr>
            </w:pPr>
            <w:r>
              <w:rPr>
                <w:rStyle w:val="603"/>
                <w:rFonts w:ascii="Amatic SC" w:hAnsi="Amatic SC" w:cs="Amatic SC"/>
                <w:b/>
                <w:bCs/>
                <w:color w:val="000000"/>
                <w:sz w:val="22"/>
                <w:szCs w:val="22"/>
                <w:shd w:val="clear" w:color="auto" w:fill="ffffff"/>
                <w:lang w:val="de-DE"/>
              </w:rPr>
              <w:t xml:space="preserve">Voller Enttäuschung müssen sie einsehen, dass ihre Pläne misslungen sind</w:t>
            </w:r>
            <w:r>
              <w:rPr>
                <w:rStyle w:val="603"/>
                <w:rFonts w:ascii="Amatic SC" w:hAnsi="Amatic SC" w:cs="Amatic SC"/>
                <w:b/>
                <w:bCs/>
                <w:color w:val="000000"/>
                <w:sz w:val="22"/>
                <w:szCs w:val="22"/>
                <w:shd w:val="clear" w:color="auto" w:fill="ffffff"/>
                <w:lang w:val="de-DE"/>
              </w:rPr>
              <w:t xml:space="preserve">.</w:t>
            </w:r>
            <w:r>
              <w:rPr>
                <w:rStyle w:val="603"/>
                <w:rFonts w:ascii="Amatic SC" w:hAnsi="Amatic SC" w:cs="Amatic SC"/>
                <w:b/>
                <w:bCs/>
                <w:color w:val="000000"/>
                <w:sz w:val="22"/>
                <w:szCs w:val="22"/>
                <w:shd w:val="clear" w:color="auto" w:fill="ffffff"/>
                <w:lang w:val="de-DE"/>
              </w:rPr>
              <w:t xml:space="preserve">“ (Jeremia 20,11 NLB)</w:t>
            </w:r>
            <w:r/>
          </w:p>
        </w:tc>
        <w:tc>
          <w:tcPr>
            <w:tcW w:w="5400"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„Gott hat euch in seiner Gnade durch Christus zu seiner ewigen Herrlichkeit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berufen. Nachdem ihr eine Weile gelitten habt, wird er euch aufbauen, stärken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und kräftigen; und er wird euch auf festen Grund stellen.“ </w:t>
            </w:r>
            <w:r/>
          </w:p>
          <w:p>
            <w:pPr>
              <w:jc w:val="center"/>
              <w:rPr>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(1.Petrus 5,10 NLB)</w:t>
            </w:r>
            <w:r/>
          </w:p>
        </w:tc>
      </w:tr>
      <w:tr>
        <w:trPr/>
        <w:tc>
          <w:tcPr>
            <w:tcW w:w="5395"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„Und Gott gab Hiobs Schicksal eine neue Wendung, weil er Fürbitte</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 für seine Freunde getan hatte, ja, er schenkte ihm doppelt so viel,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wie er vorher besessen hatte!“ </w:t>
            </w:r>
            <w:r/>
          </w:p>
          <w:p>
            <w:pPr>
              <w:jc w:val="center"/>
              <w:rPr>
                <w:rStyle w:val="603"/>
                <w:rFonts w:ascii="Amatic SC" w:hAnsi="Amatic SC" w:cs="Amatic SC"/>
                <w:b/>
                <w:bCs/>
                <w:color w:val="000000"/>
                <w:sz w:val="22"/>
                <w:szCs w:val="22"/>
                <w:shd w:val="clear" w:color="auto" w:fill="ffffff"/>
                <w:lang w:val="de-DE"/>
              </w:rPr>
            </w:pPr>
            <w:r>
              <w:rPr>
                <w:rFonts w:ascii="Amatic SC" w:hAnsi="Amatic SC" w:cs="Amatic SC"/>
                <w:b/>
                <w:bCs/>
                <w:sz w:val="22"/>
                <w:szCs w:val="22"/>
                <w:lang w:val="de-DE"/>
              </w:rPr>
              <w:t xml:space="preserve">(Hiob 42,10 NLB)</w:t>
            </w:r>
            <w:r/>
          </w:p>
        </w:tc>
        <w:tc>
          <w:tcPr>
            <w:tcW w:w="5400" w:type="dxa"/>
            <w:vAlign w:val="center"/>
            <w:textDirection w:val="lrTb"/>
            <w:noWrap w:val="false"/>
          </w:tcPr>
          <w:p>
            <w:pPr>
              <w:jc w:val="center"/>
              <w:rPr>
                <w:rFonts w:ascii="Amatic SC" w:hAnsi="Amatic SC" w:cs="Amatic SC"/>
                <w:b/>
                <w:bCs/>
                <w:color w:val="000000"/>
                <w:sz w:val="22"/>
                <w:szCs w:val="22"/>
                <w:lang w:val="de-DE"/>
              </w:rPr>
            </w:pPr>
            <w:r>
              <w:rPr>
                <w:rFonts w:ascii="Amatic SC" w:hAnsi="Amatic SC" w:cs="Amatic SC"/>
                <w:b/>
                <w:bCs/>
                <w:color w:val="000000" w:themeColor="text1"/>
                <w:sz w:val="22"/>
                <w:szCs w:val="22"/>
                <w:lang w:val="de-DE"/>
              </w:rPr>
              <w:t xml:space="preserve">„Er erquickt meine Seele.</w:t>
            </w:r>
            <w:r/>
          </w:p>
          <w:p>
            <w:pPr>
              <w:jc w:val="center"/>
              <w:rPr>
                <w:rFonts w:ascii="Amatic SC" w:hAnsi="Amatic SC" w:cs="Amatic SC"/>
                <w:b/>
                <w:bCs/>
                <w:color w:val="000000"/>
                <w:sz w:val="22"/>
                <w:szCs w:val="22"/>
                <w:lang w:val="de-DE"/>
              </w:rPr>
            </w:pPr>
            <w:r>
              <w:rPr>
                <w:rFonts w:ascii="Amatic SC" w:hAnsi="Amatic SC" w:cs="Amatic SC"/>
                <w:b/>
                <w:bCs/>
                <w:color w:val="000000" w:themeColor="text1"/>
                <w:sz w:val="22"/>
                <w:szCs w:val="22"/>
                <w:lang w:val="de-DE"/>
              </w:rPr>
              <w:t xml:space="preserve"> Er leitet mich in Pfaden der Gerechtigkeit</w:t>
            </w:r>
            <w:r/>
          </w:p>
          <w:p>
            <w:pPr>
              <w:jc w:val="center"/>
              <w:rPr>
                <w:rFonts w:ascii="Amatic SC" w:hAnsi="Amatic SC" w:cs="Amatic SC"/>
                <w:b/>
                <w:bCs/>
                <w:color w:val="000000"/>
                <w:sz w:val="22"/>
                <w:szCs w:val="22"/>
                <w:lang w:val="de-DE"/>
              </w:rPr>
            </w:pPr>
            <w:r>
              <w:rPr>
                <w:rFonts w:ascii="Amatic SC" w:hAnsi="Amatic SC" w:cs="Amatic SC"/>
                <w:b/>
                <w:bCs/>
                <w:color w:val="000000" w:themeColor="text1"/>
                <w:sz w:val="22"/>
                <w:szCs w:val="22"/>
                <w:lang w:val="de-DE"/>
              </w:rPr>
              <w:t xml:space="preserve"> um seines Namens willen.“ </w:t>
            </w:r>
            <w:r/>
          </w:p>
          <w:p>
            <w:pPr>
              <w:jc w:val="center"/>
              <w:rPr>
                <w:rFonts w:ascii="Amatic SC" w:hAnsi="Amatic SC" w:cs="Amatic SC"/>
                <w:b/>
                <w:bCs/>
                <w:sz w:val="22"/>
                <w:szCs w:val="22"/>
                <w:lang w:val="de-DE"/>
              </w:rPr>
            </w:pPr>
            <w:r>
              <w:rPr>
                <w:rFonts w:ascii="Amatic SC" w:hAnsi="Amatic SC" w:cs="Amatic SC"/>
                <w:b/>
                <w:bCs/>
                <w:color w:val="000000" w:themeColor="text1"/>
                <w:sz w:val="22"/>
                <w:szCs w:val="22"/>
                <w:lang w:val="de-DE"/>
              </w:rPr>
              <w:t xml:space="preserve">(Psalm 23,3 ELB)</w:t>
            </w:r>
            <w:r/>
          </w:p>
        </w:tc>
      </w:tr>
      <w:tr>
        <w:trPr/>
        <w:tc>
          <w:tcPr>
            <w:tcW w:w="5395"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w:t>
            </w:r>
            <w:r>
              <w:rPr>
                <w:rFonts w:ascii="Amatic SC" w:hAnsi="Amatic SC" w:cs="Amatic SC"/>
                <w:b/>
                <w:bCs/>
                <w:color w:val="000000"/>
                <w:sz w:val="22"/>
                <w:szCs w:val="22"/>
                <w:shd w:val="clear" w:color="auto" w:fill="ffffff"/>
                <w:lang w:val="de-DE"/>
              </w:rPr>
              <w:t xml:space="preserve">Hab</w:t>
            </w:r>
            <w:r>
              <w:rPr>
                <w:rFonts w:ascii="Amatic SC" w:hAnsi="Amatic SC" w:cs="Amatic SC"/>
                <w:b/>
                <w:bCs/>
                <w:color w:val="000000"/>
                <w:sz w:val="22"/>
                <w:szCs w:val="22"/>
                <w:shd w:val="clear" w:color="auto" w:fill="ffffff"/>
                <w:lang w:val="de-DE"/>
              </w:rPr>
              <w:t xml:space="preserve"> keine Angst und verliere nicht den Mut, denn der HERR selbst</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wird vor dir hergehen. Er wird bei dir sein. Er wird sich nicht von dir</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zurückziehen und dich nicht im Stich lassen!“</w:t>
            </w:r>
            <w:r/>
          </w:p>
          <w:p>
            <w:pPr>
              <w:jc w:val="center"/>
              <w:rPr>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 (5.Mose 31,8 NLB)</w:t>
            </w:r>
            <w:r/>
          </w:p>
        </w:tc>
        <w:tc>
          <w:tcPr>
            <w:tcW w:w="5400"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„Doch ihr werdet diese Schlacht nicht kämpfen müs</w:t>
            </w:r>
            <w:r>
              <w:rPr>
                <w:rFonts w:ascii="Amatic SC" w:hAnsi="Amatic SC" w:cs="Amatic SC"/>
                <w:b/>
                <w:bCs/>
                <w:sz w:val="22"/>
                <w:szCs w:val="22"/>
                <w:lang w:val="de-DE"/>
              </w:rPr>
              <w:t xml:space="preserve">sen. Geht in Stellung; dann verhaltet euch still und seht, wie der HERR siegt. Er ist mit euch, Einwohner Judas und Jerusalems. Habt keine Angst und lasst den Mut nicht sinken. Zieht ihnen morgen entgegen, denn der HERR ist bei euch!“ (2.Chronik 20,17 NLB)</w:t>
            </w:r>
            <w:r/>
          </w:p>
        </w:tc>
      </w:tr>
      <w:tr>
        <w:trPr/>
        <w:tc>
          <w:tcPr>
            <w:tcW w:w="5395"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„Ihr müsst nicht in Panik aufbrechen und braucht nicht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um euer Leben zu laufen. Denn der HERR wird vor euch hergehen.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Der Gott Israels wird euren Rücken decken.“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(Jesaja 52,12 NLB)</w:t>
            </w:r>
            <w:r/>
          </w:p>
        </w:tc>
        <w:tc>
          <w:tcPr>
            <w:tcW w:w="5400"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r>
            <w:r/>
          </w:p>
        </w:tc>
      </w:tr>
    </w:tbl>
    <w:p>
      <w:pPr>
        <w:rPr>
          <w:rFonts w:ascii="Amatic SC" w:hAnsi="Amatic SC" w:cs="Amatic SC"/>
          <w:b/>
          <w:bCs/>
          <w:sz w:val="22"/>
          <w:szCs w:val="22"/>
          <w:lang w:val="de-DE"/>
        </w:rPr>
      </w:pPr>
      <w:r>
        <w:rPr>
          <w:rFonts w:ascii="Amatic SC" w:hAnsi="Amatic SC" w:cs="Amatic SC"/>
          <w:b/>
          <w:bCs/>
          <w:sz w:val="22"/>
          <w:szCs w:val="22"/>
          <w:lang w:val="de-DE"/>
        </w:rPr>
      </w:r>
      <w:r/>
    </w:p>
    <w:sectPr>
      <w:footnotePr/>
      <w:endnotePr/>
      <w:type w:val="nextPage"/>
      <w:pgSz w:w="12240" w:h="15840" w:orient="portrait"/>
      <w:pgMar w:top="720" w:right="720" w:bottom="720" w:left="720"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amatic sc">
    <w:panose1 w:val="020B0502040504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4"/>
        <w:szCs w:val="24"/>
        <w:lang w:val="en-US"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uiPriority w:val="9"/>
    <w:qFormat/>
    <w:pPr>
      <w:keepLines/>
      <w:keepNext/>
      <w:spacing w:before="480" w:after="200"/>
      <w:outlineLvl w:val="0"/>
    </w:pPr>
    <w:rPr>
      <w:rFonts w:ascii="Arial" w:hAnsi="Arial" w:cs="Arial" w:eastAsia="Arial"/>
      <w:sz w:val="40"/>
      <w:szCs w:val="40"/>
    </w:rPr>
  </w:style>
  <w:style w:type="character" w:styleId="12">
    <w:name w:val="Heading 1 Char"/>
    <w:basedOn w:val="599"/>
    <w:link w:val="11"/>
    <w:uiPriority w:val="9"/>
    <w:rPr>
      <w:rFonts w:ascii="Arial" w:hAnsi="Arial" w:cs="Arial" w:eastAsia="Arial"/>
      <w:sz w:val="40"/>
      <w:szCs w:val="40"/>
    </w:rPr>
  </w:style>
  <w:style w:type="paragraph" w:styleId="13">
    <w:name w:val="Heading 2"/>
    <w:basedOn w:val="598"/>
    <w:next w:val="598"/>
    <w:link w:val="14"/>
    <w:uiPriority w:val="9"/>
    <w:unhideWhenUsed/>
    <w:qFormat/>
    <w:pPr>
      <w:keepLines/>
      <w:keepNext/>
      <w:spacing w:before="360" w:after="200"/>
      <w:outlineLvl w:val="1"/>
    </w:pPr>
    <w:rPr>
      <w:rFonts w:ascii="Arial" w:hAnsi="Arial" w:cs="Arial" w:eastAsia="Arial"/>
      <w:sz w:val="34"/>
    </w:rPr>
  </w:style>
  <w:style w:type="character" w:styleId="14">
    <w:name w:val="Heading 2 Char"/>
    <w:basedOn w:val="599"/>
    <w:link w:val="13"/>
    <w:uiPriority w:val="9"/>
    <w:rPr>
      <w:rFonts w:ascii="Arial" w:hAnsi="Arial" w:cs="Arial" w:eastAsia="Arial"/>
      <w:sz w:val="34"/>
    </w:rPr>
  </w:style>
  <w:style w:type="paragraph" w:styleId="15">
    <w:name w:val="Heading 3"/>
    <w:basedOn w:val="598"/>
    <w:next w:val="598"/>
    <w:link w:val="16"/>
    <w:uiPriority w:val="9"/>
    <w:unhideWhenUsed/>
    <w:qFormat/>
    <w:pPr>
      <w:keepLines/>
      <w:keepNext/>
      <w:spacing w:before="320" w:after="200"/>
      <w:outlineLvl w:val="2"/>
    </w:pPr>
    <w:rPr>
      <w:rFonts w:ascii="Arial" w:hAnsi="Arial" w:cs="Arial" w:eastAsia="Arial"/>
      <w:sz w:val="30"/>
      <w:szCs w:val="30"/>
    </w:rPr>
  </w:style>
  <w:style w:type="character" w:styleId="16">
    <w:name w:val="Heading 3 Char"/>
    <w:basedOn w:val="599"/>
    <w:link w:val="15"/>
    <w:uiPriority w:val="9"/>
    <w:rPr>
      <w:rFonts w:ascii="Arial" w:hAnsi="Arial" w:cs="Arial" w:eastAsia="Arial"/>
      <w:sz w:val="30"/>
      <w:szCs w:val="30"/>
    </w:rPr>
  </w:style>
  <w:style w:type="paragraph" w:styleId="17">
    <w:name w:val="Heading 4"/>
    <w:basedOn w:val="598"/>
    <w:next w:val="598"/>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599"/>
    <w:link w:val="17"/>
    <w:uiPriority w:val="9"/>
    <w:rPr>
      <w:rFonts w:ascii="Arial" w:hAnsi="Arial" w:cs="Arial" w:eastAsia="Arial"/>
      <w:b/>
      <w:bCs/>
      <w:sz w:val="26"/>
      <w:szCs w:val="26"/>
    </w:rPr>
  </w:style>
  <w:style w:type="paragraph" w:styleId="19">
    <w:name w:val="Heading 5"/>
    <w:basedOn w:val="598"/>
    <w:next w:val="598"/>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599"/>
    <w:link w:val="19"/>
    <w:uiPriority w:val="9"/>
    <w:rPr>
      <w:rFonts w:ascii="Arial" w:hAnsi="Arial" w:cs="Arial" w:eastAsia="Arial"/>
      <w:b/>
      <w:bCs/>
      <w:sz w:val="24"/>
      <w:szCs w:val="24"/>
    </w:rPr>
  </w:style>
  <w:style w:type="paragraph" w:styleId="21">
    <w:name w:val="Heading 6"/>
    <w:basedOn w:val="598"/>
    <w:next w:val="598"/>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599"/>
    <w:link w:val="21"/>
    <w:uiPriority w:val="9"/>
    <w:rPr>
      <w:rFonts w:ascii="Arial" w:hAnsi="Arial" w:cs="Arial" w:eastAsia="Arial"/>
      <w:b/>
      <w:bCs/>
      <w:sz w:val="22"/>
      <w:szCs w:val="22"/>
    </w:rPr>
  </w:style>
  <w:style w:type="paragraph" w:styleId="23">
    <w:name w:val="Heading 7"/>
    <w:basedOn w:val="598"/>
    <w:next w:val="598"/>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599"/>
    <w:link w:val="23"/>
    <w:uiPriority w:val="9"/>
    <w:rPr>
      <w:rFonts w:ascii="Arial" w:hAnsi="Arial" w:cs="Arial" w:eastAsia="Arial"/>
      <w:b/>
      <w:bCs/>
      <w:i/>
      <w:iCs/>
      <w:sz w:val="22"/>
      <w:szCs w:val="22"/>
    </w:rPr>
  </w:style>
  <w:style w:type="paragraph" w:styleId="25">
    <w:name w:val="Heading 8"/>
    <w:basedOn w:val="598"/>
    <w:next w:val="598"/>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599"/>
    <w:link w:val="25"/>
    <w:uiPriority w:val="9"/>
    <w:rPr>
      <w:rFonts w:ascii="Arial" w:hAnsi="Arial" w:cs="Arial" w:eastAsia="Arial"/>
      <w:i/>
      <w:iCs/>
      <w:sz w:val="22"/>
      <w:szCs w:val="22"/>
    </w:rPr>
  </w:style>
  <w:style w:type="paragraph" w:styleId="27">
    <w:name w:val="Heading 9"/>
    <w:basedOn w:val="598"/>
    <w:next w:val="598"/>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599"/>
    <w:link w:val="27"/>
    <w:uiPriority w:val="9"/>
    <w:rPr>
      <w:rFonts w:ascii="Arial" w:hAnsi="Arial" w:cs="Arial" w:eastAsia="Arial"/>
      <w:i/>
      <w:iCs/>
      <w:sz w:val="21"/>
      <w:szCs w:val="21"/>
    </w:rPr>
  </w:style>
  <w:style w:type="paragraph" w:styleId="29">
    <w:name w:val="List Paragraph"/>
    <w:basedOn w:val="598"/>
    <w:uiPriority w:val="34"/>
    <w:qFormat/>
    <w:pPr>
      <w:contextualSpacing/>
      <w:ind w:left="720"/>
    </w:pPr>
  </w:style>
  <w:style w:type="paragraph" w:styleId="31">
    <w:name w:val="No Spacing"/>
    <w:uiPriority w:val="1"/>
    <w:qFormat/>
    <w:pPr>
      <w:spacing w:before="0" w:after="0" w:line="240" w:lineRule="auto"/>
    </w:pPr>
  </w:style>
  <w:style w:type="paragraph" w:styleId="32">
    <w:name w:val="Title"/>
    <w:basedOn w:val="598"/>
    <w:next w:val="598"/>
    <w:link w:val="33"/>
    <w:uiPriority w:val="10"/>
    <w:qFormat/>
    <w:pPr>
      <w:contextualSpacing/>
      <w:spacing w:before="300" w:after="200"/>
    </w:pPr>
    <w:rPr>
      <w:sz w:val="48"/>
      <w:szCs w:val="48"/>
    </w:rPr>
  </w:style>
  <w:style w:type="character" w:styleId="33">
    <w:name w:val="Title Char"/>
    <w:basedOn w:val="599"/>
    <w:link w:val="32"/>
    <w:uiPriority w:val="10"/>
    <w:rPr>
      <w:sz w:val="48"/>
      <w:szCs w:val="48"/>
    </w:rPr>
  </w:style>
  <w:style w:type="paragraph" w:styleId="34">
    <w:name w:val="Subtitle"/>
    <w:basedOn w:val="598"/>
    <w:next w:val="598"/>
    <w:link w:val="35"/>
    <w:uiPriority w:val="11"/>
    <w:qFormat/>
    <w:pPr>
      <w:spacing w:before="200" w:after="200"/>
    </w:pPr>
    <w:rPr>
      <w:sz w:val="24"/>
      <w:szCs w:val="24"/>
    </w:rPr>
  </w:style>
  <w:style w:type="character" w:styleId="35">
    <w:name w:val="Subtitle Char"/>
    <w:basedOn w:val="599"/>
    <w:link w:val="34"/>
    <w:uiPriority w:val="11"/>
    <w:rPr>
      <w:sz w:val="24"/>
      <w:szCs w:val="24"/>
    </w:rPr>
  </w:style>
  <w:style w:type="paragraph" w:styleId="36">
    <w:name w:val="Quote"/>
    <w:basedOn w:val="598"/>
    <w:next w:val="598"/>
    <w:link w:val="37"/>
    <w:uiPriority w:val="29"/>
    <w:qFormat/>
    <w:pPr>
      <w:ind w:left="720" w:right="720"/>
    </w:pPr>
    <w:rPr>
      <w:i/>
    </w:rPr>
  </w:style>
  <w:style w:type="character" w:styleId="37">
    <w:name w:val="Quote Char"/>
    <w:link w:val="36"/>
    <w:uiPriority w:val="29"/>
    <w:rPr>
      <w:i/>
    </w:rPr>
  </w:style>
  <w:style w:type="paragraph" w:styleId="38">
    <w:name w:val="Intense Quote"/>
    <w:basedOn w:val="598"/>
    <w:next w:val="598"/>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paragraph" w:styleId="40">
    <w:name w:val="Header"/>
    <w:basedOn w:val="598"/>
    <w:link w:val="41"/>
    <w:uiPriority w:val="99"/>
    <w:unhideWhenUsed/>
    <w:pPr>
      <w:spacing w:after="0" w:line="240" w:lineRule="auto"/>
      <w:tabs>
        <w:tab w:val="center" w:pos="7143" w:leader="none"/>
        <w:tab w:val="right" w:pos="14287" w:leader="none"/>
      </w:tabs>
    </w:pPr>
  </w:style>
  <w:style w:type="character" w:styleId="41">
    <w:name w:val="Header Char"/>
    <w:basedOn w:val="599"/>
    <w:link w:val="40"/>
    <w:uiPriority w:val="99"/>
  </w:style>
  <w:style w:type="paragraph" w:styleId="42">
    <w:name w:val="Footer"/>
    <w:basedOn w:val="598"/>
    <w:link w:val="45"/>
    <w:uiPriority w:val="99"/>
    <w:unhideWhenUsed/>
    <w:pPr>
      <w:spacing w:after="0" w:line="240" w:lineRule="auto"/>
      <w:tabs>
        <w:tab w:val="center" w:pos="7143" w:leader="none"/>
        <w:tab w:val="right" w:pos="14287" w:leader="none"/>
      </w:tabs>
    </w:pPr>
  </w:style>
  <w:style w:type="character" w:styleId="43">
    <w:name w:val="Footer Char"/>
    <w:basedOn w:val="599"/>
    <w:link w:val="42"/>
    <w:uiPriority w:val="99"/>
  </w:style>
  <w:style w:type="paragraph" w:styleId="44">
    <w:name w:val="Caption"/>
    <w:basedOn w:val="598"/>
    <w:next w:val="598"/>
    <w:uiPriority w:val="35"/>
    <w:semiHidden/>
    <w:unhideWhenUsed/>
    <w:qFormat/>
    <w:pPr>
      <w:spacing w:line="276" w:lineRule="auto"/>
    </w:pPr>
    <w:rPr>
      <w:b/>
      <w:bCs/>
      <w:color w:val="4F81BD" w:themeColor="accent1"/>
      <w:sz w:val="18"/>
      <w:szCs w:val="18"/>
    </w:rPr>
  </w:style>
  <w:style w:type="character" w:styleId="45">
    <w:name w:val="Caption Char"/>
    <w:basedOn w:val="44"/>
    <w:link w:val="42"/>
    <w:uiPriority w:val="99"/>
  </w:style>
  <w:style w:type="table" w:styleId="47">
    <w:name w:val="Table Grid Light"/>
    <w:basedOn w:val="6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6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60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60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6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6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6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6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6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6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6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6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6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6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6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6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6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6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6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6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6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6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6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6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60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60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60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60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60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60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60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3">
    <w:name w:val="Grid Table 5 Dark - Accent 2"/>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7">
    <w:name w:val="Grid Table 5 Dark - Accent 6"/>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60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60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6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60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6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60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60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60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60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60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60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60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60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60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60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600"/>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60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60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60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600"/>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60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60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60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60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60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60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60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60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6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60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8">
    <w:name w:val="List Table 3 - Accent 2"/>
    <w:basedOn w:val="6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60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6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60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2">
    <w:name w:val="List Table 3 - Accent 6"/>
    <w:basedOn w:val="60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6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60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5">
    <w:name w:val="List Table 4 - Accent 2"/>
    <w:basedOn w:val="60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60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60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60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29">
    <w:name w:val="List Table 4 - Accent 6"/>
    <w:basedOn w:val="60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60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60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60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60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60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60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60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60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60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39">
    <w:name w:val="List Table 6 Colorful - Accent 2"/>
    <w:basedOn w:val="60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60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60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60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3">
    <w:name w:val="List Table 6 Colorful - Accent 6"/>
    <w:basedOn w:val="60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60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60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6">
    <w:name w:val="List Table 7 Colorful - Accent 2"/>
    <w:basedOn w:val="60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60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60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60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60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3">
    <w:name w:val="Lined - Accent 2"/>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7">
    <w:name w:val="Lined - Accent 6"/>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60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60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0">
    <w:name w:val="Bordered &amp; Lined - Accent 2"/>
    <w:basedOn w:val="60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60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60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60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4">
    <w:name w:val="Bordered &amp; Lined - Accent 6"/>
    <w:basedOn w:val="60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60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6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6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6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6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6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6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
    <w:name w:val="Hyperlink"/>
    <w:uiPriority w:val="99"/>
    <w:unhideWhenUsed/>
    <w:rPr>
      <w:color w:val="0000FF" w:themeColor="hyperlink"/>
      <w:u w:val="single"/>
    </w:rPr>
  </w:style>
  <w:style w:type="paragraph" w:styleId="173">
    <w:name w:val="footnote text"/>
    <w:basedOn w:val="598"/>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599"/>
    <w:uiPriority w:val="99"/>
    <w:unhideWhenUsed/>
    <w:rPr>
      <w:vertAlign w:val="superscript"/>
    </w:rPr>
  </w:style>
  <w:style w:type="paragraph" w:styleId="176">
    <w:name w:val="endnote text"/>
    <w:basedOn w:val="598"/>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59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rPr>
      <w:lang w:val="en-CA"/>
    </w:rPr>
  </w:style>
  <w:style w:type="character" w:styleId="599" w:default="1">
    <w:name w:val="Default Paragraph Font"/>
    <w:uiPriority w:val="1"/>
    <w:semiHidden/>
    <w:unhideWhenUsed/>
  </w:style>
  <w:style w:type="table" w:styleId="600" w:default="1">
    <w:name w:val="Normal Table"/>
    <w:uiPriority w:val="99"/>
    <w:semiHidden/>
    <w:unhideWhenUsed/>
    <w:tblPr>
      <w:tblInd w:w="0" w:type="dxa"/>
      <w:tblCellMar>
        <w:left w:w="108" w:type="dxa"/>
        <w:top w:w="0" w:type="dxa"/>
        <w:right w:w="108" w:type="dxa"/>
        <w:bottom w:w="0" w:type="dxa"/>
      </w:tblCellMar>
    </w:tblPr>
  </w:style>
  <w:style w:type="numbering" w:styleId="601" w:default="1">
    <w:name w:val="No List"/>
    <w:uiPriority w:val="99"/>
    <w:semiHidden/>
    <w:unhideWhenUsed/>
  </w:style>
  <w:style w:type="table" w:styleId="602">
    <w:name w:val="Table Grid"/>
    <w:basedOn w:val="600"/>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603" w:customStyle="1">
    <w:name w:val="text"/>
    <w:basedOn w:val="599"/>
  </w:style>
  <w:style w:type="character" w:styleId="604" w:customStyle="1">
    <w:name w:val="small-caps"/>
    <w:basedOn w:val="599"/>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ONLYOFFICE/7.1.1.23</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Rebecca</dc:creator>
  <cp:keywords/>
  <dc:description/>
  <cp:lastModifiedBy>Anonymous</cp:lastModifiedBy>
  <cp:revision>35</cp:revision>
  <dcterms:created xsi:type="dcterms:W3CDTF">2023-12-27T14:57:00Z</dcterms:created>
  <dcterms:modified xsi:type="dcterms:W3CDTF">2024-01-16T16:25:02Z</dcterms:modified>
</cp:coreProperties>
</file>